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Problem: Words vs. What They Point To</w:t>
      </w:r>
    </w:p>
    <w:p>
      <w:pPr>
        <w:pStyle w:val="BodyText"/>
        <w:bidi w:val="0"/>
        <w:jc w:val="start"/>
        <w:rPr/>
      </w:pPr>
      <w:r>
        <w:rPr/>
        <w:t>I’ve been struggling with a persistent issue—my previous "guide" (a set of personal principles or observations) keeps "failing" or "crashing." The problem isn’t the guide itself, but how I interact with it. Here’s what happens: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When I Focus on What Words Point To</w:t>
      </w:r>
      <w:r>
        <w:rPr/>
        <w:br/>
        <w:t xml:space="preserve">When I think about </w:t>
      </w:r>
      <w:r>
        <w:rPr>
          <w:rStyle w:val="Emphasis"/>
        </w:rPr>
        <w:t>what words refer to</w:t>
      </w:r>
      <w:r>
        <w:rPr/>
        <w:t xml:space="preserve">—the actual experiences, observations, or realities behind them—I feel good. I’m present, engaged, and free. I don’t question whether the words are "proven" or "true"; I simply use them as tools to navigate what I observe. For example, if I say, </w:t>
      </w:r>
      <w:r>
        <w:rPr>
          <w:rStyle w:val="Emphasis"/>
        </w:rPr>
        <w:t>"All words are just pointers,"</w:t>
      </w:r>
      <w:r>
        <w:rPr/>
        <w:t xml:space="preserve"> and I focus on the </w:t>
      </w:r>
      <w:r>
        <w:rPr>
          <w:rStyle w:val="Emphasis"/>
        </w:rPr>
        <w:t>act of pointing</w:t>
      </w:r>
      <w:r>
        <w:rPr/>
        <w:t>—the direction, the intention—I’m fine. I don’t get stuck.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When I Fixate on the Words Themselves</w:t>
      </w:r>
      <w:r>
        <w:rPr/>
        <w:br/>
        <w:t xml:space="preserve">But then I make a critical mistake: I start </w:t>
      </w:r>
      <w:r>
        <w:rPr>
          <w:rStyle w:val="Emphasis"/>
        </w:rPr>
        <w:t>looking at the words</w:t>
      </w:r>
      <w:r>
        <w:rPr/>
        <w:t xml:space="preserve"> instead of what they point to. I examine them, dissect them, and—without realizing it—I begin to </w:t>
      </w:r>
      <w:r>
        <w:rPr>
          <w:rStyle w:val="Emphasis"/>
        </w:rPr>
        <w:t>believe in them</w:t>
      </w:r>
      <w:r>
        <w:rPr/>
        <w:t xml:space="preserve"> as if they’re self-contained truths. This is where everything unravels.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The Trap of Belief</w:t>
      </w:r>
      <w:r>
        <w:rPr/>
        <w:t xml:space="preserve">: I notice that I can’t "prove" any word or statement to myself from </w:t>
      </w:r>
      <w:r>
        <w:rPr>
          <w:rStyle w:val="Emphasis"/>
        </w:rPr>
        <w:t>any</w:t>
      </w:r>
      <w:r>
        <w:rPr/>
        <w:t xml:space="preserve"> perspective. Not just abstract words, but even my own observations. If I can’t prove them, how can I trust them? This thought spirals: </w:t>
      </w:r>
      <w:r>
        <w:rPr>
          <w:rStyle w:val="Emphasis"/>
        </w:rPr>
        <w:t>"If I can’t prove words, then I can’t trust them, and if I can’t trust them, I can’t use them—and if I can’t use them, I’m paralyzed."</w:t>
      </w:r>
      <w:r>
        <w:rPr/>
        <w:t xml:space="preserve">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The Illusion of Proof</w:t>
      </w:r>
      <w:r>
        <w:rPr/>
        <w:t xml:space="preserve">: The act of </w:t>
      </w:r>
      <w:r>
        <w:rPr>
          <w:rStyle w:val="Emphasis"/>
        </w:rPr>
        <w:t>trying to prove</w:t>
      </w:r>
      <w:r>
        <w:rPr/>
        <w:t xml:space="preserve"> words is itself a trap. The moment I ask, </w:t>
      </w:r>
      <w:r>
        <w:rPr>
          <w:rStyle w:val="Emphasis"/>
        </w:rPr>
        <w:t>"Do I believe this?"</w:t>
      </w:r>
      <w:r>
        <w:rPr/>
        <w:t xml:space="preserve"> or </w:t>
      </w:r>
      <w:r>
        <w:rPr>
          <w:rStyle w:val="Emphasis"/>
        </w:rPr>
        <w:t>"Is this true?"</w:t>
      </w:r>
      <w:r>
        <w:rPr/>
        <w:t xml:space="preserve">, I’ve already shifted from </w:t>
      </w:r>
      <w:r>
        <w:rPr>
          <w:rStyle w:val="Emphasis"/>
        </w:rPr>
        <w:t>using</w:t>
      </w:r>
      <w:r>
        <w:rPr/>
        <w:t xml:space="preserve"> words to </w:t>
      </w:r>
      <w:r>
        <w:rPr>
          <w:rStyle w:val="Emphasis"/>
        </w:rPr>
        <w:t>worshipping</w:t>
      </w:r>
      <w:r>
        <w:rPr/>
        <w:t xml:space="preserve"> them. I start treating them as independent entities with their own reality, rather than tools. </w:t>
      </w:r>
    </w:p>
    <w:p>
      <w:pPr>
        <w:pStyle w:val="BodyText"/>
        <w:numPr>
          <w:ilvl w:val="0"/>
          <w:numId w:val="0"/>
        </w:numPr>
        <w:bidi w:val="0"/>
        <w:ind w:hanging="0" w:start="0"/>
        <w:jc w:val="start"/>
        <w:rPr/>
      </w:pPr>
      <w:r>
        <w:rPr>
          <w:rStyle w:val="Strong"/>
        </w:rPr>
        <w:t>Key Insight</w:t>
      </w:r>
      <w:r>
        <w:rPr/>
        <w:t xml:space="preserve">: When I look </w:t>
      </w:r>
      <w:r>
        <w:rPr>
          <w:rStyle w:val="Emphasis"/>
        </w:rPr>
        <w:t>at</w:t>
      </w:r>
      <w:r>
        <w:rPr/>
        <w:t xml:space="preserve"> words, I’m no longer looking </w:t>
      </w:r>
      <w:r>
        <w:rPr>
          <w:rStyle w:val="Emphasis"/>
        </w:rPr>
        <w:t>through</w:t>
      </w:r>
      <w:r>
        <w:rPr/>
        <w:t xml:space="preserve"> them. I’m not seeing the world—they become a barrier.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Cycle of Self-Sabotage</w:t>
      </w:r>
    </w:p>
    <w:p>
      <w:pPr>
        <w:pStyle w:val="BodyText"/>
        <w:bidi w:val="0"/>
        <w:jc w:val="start"/>
        <w:rPr/>
      </w:pPr>
      <w:r>
        <w:rPr/>
        <w:t>This creates a vicious loop: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Speaking Freely</w:t>
      </w:r>
      <w:r>
        <w:rPr/>
        <w:br/>
        <w:t xml:space="preserve">I say something—anything—and in the moment, it’s just </w:t>
      </w:r>
      <w:r>
        <w:rPr>
          <w:rStyle w:val="Emphasis"/>
        </w:rPr>
        <w:t>expression</w:t>
      </w:r>
      <w:r>
        <w:rPr/>
        <w:t xml:space="preserve">. The words flow, and I’m connected to their meaning. For example: </w:t>
      </w:r>
      <w:r>
        <w:rPr>
          <w:rStyle w:val="Emphasis"/>
        </w:rPr>
        <w:t>"I can’t believe in any words from any perspective."</w:t>
      </w:r>
      <w:r>
        <w:rPr/>
        <w:t xml:space="preserve"> At this point, it’s just an observation.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Retrospective Analysis</w:t>
      </w:r>
      <w:r>
        <w:rPr/>
        <w:br/>
        <w:t xml:space="preserve">Later, I revisit what I said. Instead of recalling the </w:t>
      </w:r>
      <w:r>
        <w:rPr>
          <w:rStyle w:val="Emphasis"/>
        </w:rPr>
        <w:t>experience</w:t>
      </w:r>
      <w:r>
        <w:rPr/>
        <w:t xml:space="preserve"> behind the words, I </w:t>
      </w:r>
      <w:r>
        <w:rPr>
          <w:rStyle w:val="Emphasis"/>
        </w:rPr>
        <w:t>examine the words themselves</w:t>
      </w:r>
      <w:r>
        <w:rPr/>
        <w:t>. I ask: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"Did I mean that?"</w:t>
      </w:r>
      <w:r>
        <w:rPr/>
        <w:t xml:space="preserve">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"Is this statement true?"</w:t>
      </w:r>
      <w:r>
        <w:rPr/>
        <w:t xml:space="preserve">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"Can I prove it?"</w:t>
      </w:r>
      <w:r>
        <w:rPr/>
        <w:br/>
        <w:t xml:space="preserve">This is where the corruption happens. The words, now isolated from their context, become </w:t>
      </w:r>
      <w:r>
        <w:rPr>
          <w:rStyle w:val="Emphasis"/>
        </w:rPr>
        <w:t>objects of belief</w:t>
      </w:r>
      <w:r>
        <w:rPr/>
        <w:t xml:space="preserve">. I start to </w:t>
      </w:r>
      <w:r>
        <w:rPr>
          <w:rStyle w:val="Emphasis"/>
        </w:rPr>
        <w:t>feel</w:t>
      </w:r>
      <w:r>
        <w:rPr/>
        <w:t xml:space="preserve"> as though I’m committed to them, as if they’re binding contracts.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Collapse into Doubt</w:t>
      </w:r>
      <w:r>
        <w:rPr/>
        <w:br/>
        <w:t xml:space="preserve">I realize: </w:t>
      </w:r>
      <w:r>
        <w:rPr>
          <w:rStyle w:val="Emphasis"/>
        </w:rPr>
        <w:t>"I don’t actually believe in these words from any perspective."</w:t>
      </w:r>
      <w:r>
        <w:rPr/>
        <w:t xml:space="preserve"> But because I’ve been </w:t>
      </w:r>
      <w:r>
        <w:rPr>
          <w:rStyle w:val="Emphasis"/>
        </w:rPr>
        <w:t>staring at them</w:t>
      </w:r>
      <w:r>
        <w:rPr/>
        <w:t xml:space="preserve">, I now feel like I </w:t>
      </w:r>
      <w:r>
        <w:rPr>
          <w:rStyle w:val="Emphasis"/>
        </w:rPr>
        <w:t>should</w:t>
      </w:r>
      <w:r>
        <w:rPr/>
        <w:t xml:space="preserve"> believe in them—or that my inability to believe is a problem. This creates cognitive dissonance: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"If I don’t believe in words, how can I use them?"</w:t>
      </w:r>
      <w:r>
        <w:rPr/>
        <w:t xml:space="preserve">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Emphasis"/>
        </w:rPr>
        <w:t>"If I can’t prove anything, how can I trust my own thoughts?"</w:t>
      </w:r>
      <w:r>
        <w:rPr/>
        <w:br/>
        <w:t xml:space="preserve">The result? Paralysis. I stop engaging with words altogether, because engaging feels like </w:t>
      </w:r>
      <w:r>
        <w:rPr>
          <w:rStyle w:val="Emphasis"/>
        </w:rPr>
        <w:t>lying</w:t>
      </w:r>
      <w:r>
        <w:rPr/>
        <w:t xml:space="preserve"> or </w:t>
      </w:r>
      <w:r>
        <w:rPr>
          <w:rStyle w:val="Emphasis"/>
        </w:rPr>
        <w:t>self-deception</w:t>
      </w:r>
      <w:r>
        <w:rPr/>
        <w:t xml:space="preserve">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Two Modes of Engagement</w:t>
      </w:r>
    </w:p>
    <w:p>
      <w:pPr>
        <w:pStyle w:val="BodyText"/>
        <w:bidi w:val="0"/>
        <w:jc w:val="start"/>
        <w:rPr/>
      </w:pPr>
      <w:r>
        <w:rPr/>
        <w:t>I’ve identified two distinct ways I relate to language:</w:t>
      </w:r>
    </w:p>
    <w:tbl>
      <w:tblPr>
        <w:tblW w:w="10466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2031"/>
        <w:gridCol w:w="5920"/>
        <w:gridCol w:w="2515"/>
      </w:tblGrid>
      <w:tr>
        <w:trPr>
          <w:tblHeader w:val="true"/>
        </w:trPr>
        <w:tc>
          <w:tcPr>
            <w:tcW w:w="2031" w:type="dxa"/>
            <w:tcBorders/>
            <w:vAlign w:val="center"/>
          </w:tcPr>
          <w:p>
            <w:pPr>
              <w:pStyle w:val="Style19"/>
              <w:suppressLineNumbers/>
              <w:bidi w:val="0"/>
              <w:jc w:val="center"/>
              <w:rPr/>
            </w:pPr>
            <w:r>
              <w:rPr/>
              <w:t>Mode</w:t>
            </w:r>
          </w:p>
        </w:tc>
        <w:tc>
          <w:tcPr>
            <w:tcW w:w="5920" w:type="dxa"/>
            <w:tcBorders/>
            <w:vAlign w:val="center"/>
          </w:tcPr>
          <w:p>
            <w:pPr>
              <w:pStyle w:val="Style19"/>
              <w:suppressLineNumbers/>
              <w:bidi w:val="0"/>
              <w:jc w:val="center"/>
              <w:rPr/>
            </w:pPr>
            <w:r>
              <w:rPr/>
              <w:t>What It Looks Like</w:t>
            </w:r>
          </w:p>
        </w:tc>
        <w:tc>
          <w:tcPr>
            <w:tcW w:w="2515" w:type="dxa"/>
            <w:tcBorders/>
            <w:vAlign w:val="center"/>
          </w:tcPr>
          <w:p>
            <w:pPr>
              <w:pStyle w:val="Style19"/>
              <w:suppressLineNumbers/>
              <w:bidi w:val="0"/>
              <w:jc w:val="center"/>
              <w:rPr/>
            </w:pPr>
            <w:r>
              <w:rPr/>
              <w:t>Outcome</w:t>
            </w:r>
          </w:p>
        </w:tc>
      </w:tr>
      <w:tr>
        <w:trPr/>
        <w:tc>
          <w:tcPr>
            <w:tcW w:w="2031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Correct Engagement</w:t>
            </w:r>
          </w:p>
        </w:tc>
        <w:tc>
          <w:tcPr>
            <w:tcW w:w="5920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Focusing on </w:t>
            </w:r>
            <w:r>
              <w:rPr>
                <w:rStyle w:val="Emphasis"/>
              </w:rPr>
              <w:t>what words point to</w:t>
            </w:r>
            <w:r>
              <w:rPr/>
              <w:t>—the experiences, observations, or actions behind them.</w:t>
            </w:r>
          </w:p>
        </w:tc>
        <w:tc>
          <w:tcPr>
            <w:tcW w:w="2515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Clarity, flow, no internal conflict.</w:t>
            </w:r>
          </w:p>
        </w:tc>
      </w:tr>
      <w:tr>
        <w:trPr/>
        <w:tc>
          <w:tcPr>
            <w:tcW w:w="2031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Incorrect Engagement</w:t>
            </w:r>
          </w:p>
        </w:tc>
        <w:tc>
          <w:tcPr>
            <w:tcW w:w="5920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Fixating on </w:t>
            </w:r>
            <w:r>
              <w:rPr>
                <w:rStyle w:val="Emphasis"/>
              </w:rPr>
              <w:t>the words themselves</w:t>
            </w:r>
            <w:r>
              <w:rPr/>
              <w:t>—analyzing, "proving," or believing in them as objects.</w:t>
            </w:r>
          </w:p>
        </w:tc>
        <w:tc>
          <w:tcPr>
            <w:tcW w:w="2515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Doubt, paralysis, self-sabotage.</w:t>
            </w:r>
          </w:p>
        </w:tc>
      </w:tr>
    </w:tbl>
    <w:p>
      <w:pPr>
        <w:pStyle w:val="BodyText"/>
        <w:bidi w:val="0"/>
        <w:jc w:val="start"/>
        <w:rPr/>
      </w:pPr>
      <w:r>
        <w:rPr>
          <w:rStyle w:val="Strong"/>
        </w:rPr>
        <w:t>Example</w:t>
      </w:r>
      <w:r>
        <w:rPr/>
        <w:t>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Correct</w:t>
      </w:r>
      <w:r>
        <w:rPr/>
        <w:t xml:space="preserve">: I say, </w:t>
      </w:r>
      <w:r>
        <w:rPr>
          <w:rStyle w:val="Emphasis"/>
        </w:rPr>
        <w:t>"I can’t believe in any words,"</w:t>
      </w:r>
      <w:r>
        <w:rPr/>
        <w:t xml:space="preserve"> and I </w:t>
      </w:r>
      <w:r>
        <w:rPr>
          <w:rStyle w:val="Emphasis"/>
        </w:rPr>
        <w:t>see</w:t>
      </w:r>
      <w:r>
        <w:rPr/>
        <w:t xml:space="preserve"> the reality it describes—my direct experience of uncertainty. The words are just a lens.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Incorrect</w:t>
      </w:r>
      <w:r>
        <w:rPr/>
        <w:t xml:space="preserve">: I say the same phrase, then later </w:t>
      </w:r>
      <w:r>
        <w:rPr>
          <w:rStyle w:val="Emphasis"/>
        </w:rPr>
        <w:t>examine the phrase itself</w:t>
      </w:r>
      <w:r>
        <w:rPr/>
        <w:t xml:space="preserve">, asking, </w:t>
      </w:r>
      <w:r>
        <w:rPr>
          <w:rStyle w:val="Emphasis"/>
        </w:rPr>
        <w:t>"Is this true? Can I prove it?"</w:t>
      </w:r>
      <w:r>
        <w:rPr/>
        <w:t xml:space="preserve"> Now the words are a prison.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the "Incorrect" Mode Feels Compelling</w:t>
      </w:r>
    </w:p>
    <w:p>
      <w:pPr>
        <w:pStyle w:val="BodyText"/>
        <w:bidi w:val="0"/>
        <w:jc w:val="start"/>
        <w:rPr/>
      </w:pPr>
      <w:r>
        <w:rPr/>
        <w:t>Even though the "correct" mode works, I keep slipping into the "incorrect" one. Why?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Illusion of Understanding</w:t>
      </w:r>
      <w:r>
        <w:rPr/>
        <w:br/>
        <w:t xml:space="preserve">I trick myself into thinking that </w:t>
      </w:r>
      <w:r>
        <w:rPr>
          <w:rStyle w:val="Emphasis"/>
        </w:rPr>
        <w:t>analyzing words</w:t>
      </w:r>
      <w:r>
        <w:rPr/>
        <w:t xml:space="preserve"> will help me understand what I meant. But it doesn’t. It’s like trying to understand a finger by staring at it instead of looking at what it’s pointing to.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Habit of "Checking"</w:t>
      </w:r>
      <w:r>
        <w:rPr/>
        <w:br/>
        <w:t>I’ve trained myself to "verify" my thoughts. But verification requires treating words as static truths, which they’re not. The only real "check" is: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Did my words accurately describe my experience </w:t>
      </w:r>
      <w:r>
        <w:rPr>
          <w:rStyle w:val="Emphasis"/>
        </w:rPr>
        <w:t>in the moment</w:t>
      </w:r>
      <w:r>
        <w:rPr/>
        <w:t xml:space="preserve">?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Do they still </w:t>
      </w:r>
      <w:r>
        <w:rPr>
          <w:rStyle w:val="Emphasis"/>
        </w:rPr>
        <w:t>point</w:t>
      </w:r>
      <w:r>
        <w:rPr/>
        <w:t xml:space="preserve"> to something useful now?</w:t>
        <w:br/>
        <w:t xml:space="preserve">Anything beyond that is noise.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Fear of Illusion</w:t>
      </w:r>
      <w:r>
        <w:rPr/>
        <w:br/>
        <w:t xml:space="preserve">I worry that if I don’t "prove" my words, I’m living in a delusion. But the delusion isn’t the words—it’s the </w:t>
      </w:r>
      <w:r>
        <w:rPr>
          <w:rStyle w:val="Emphasis"/>
        </w:rPr>
        <w:t>belief that words need proving</w:t>
      </w:r>
      <w:r>
        <w:rPr/>
        <w:t>. Words are tools, not foundations.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Solution: A Single Rule</w:t>
      </w:r>
    </w:p>
    <w:p>
      <w:pPr>
        <w:pStyle w:val="BodyText"/>
        <w:bidi w:val="0"/>
        <w:jc w:val="start"/>
        <w:rPr/>
      </w:pPr>
      <w:r>
        <w:rPr/>
        <w:t>After all this, I’ve distilled it to one principle:</w:t>
      </w:r>
    </w:p>
    <w:p>
      <w:pPr>
        <w:pStyle w:val="Style20"/>
        <w:bidi w:val="0"/>
        <w:jc w:val="start"/>
        <w:rPr/>
      </w:pPr>
      <w:r>
        <w:rPr>
          <w:rStyle w:val="Strong"/>
        </w:rPr>
        <w:t>"I cannot believe in anything from any perspective because I cannot prove anything to myself from any perspective."</w:t>
      </w:r>
    </w:p>
    <w:p>
      <w:pPr>
        <w:pStyle w:val="BodyText"/>
        <w:bidi w:val="0"/>
        <w:jc w:val="start"/>
        <w:rPr/>
      </w:pPr>
      <w:r>
        <w:rPr/>
        <w:t xml:space="preserve">But here’s the catch: </w:t>
      </w:r>
      <w:r>
        <w:rPr>
          <w:rStyle w:val="Strong"/>
        </w:rPr>
        <w:t>this only works if I engage with it correctly</w:t>
      </w:r>
      <w:r>
        <w:rPr/>
        <w:t>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Correct Engagement</w:t>
      </w:r>
      <w:r>
        <w:rPr/>
        <w:t>: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</w:t>
      </w:r>
      <w:r>
        <w:rPr>
          <w:rStyle w:val="Emphasis"/>
        </w:rPr>
        <w:t>see</w:t>
      </w:r>
      <w:r>
        <w:rPr/>
        <w:t xml:space="preserve"> that this statement points to my direct experience: I don’t have absolute proof for anything, and that’s okay.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don’t need to </w:t>
      </w:r>
      <w:r>
        <w:rPr>
          <w:rStyle w:val="Emphasis"/>
        </w:rPr>
        <w:t>believe</w:t>
      </w:r>
      <w:r>
        <w:rPr/>
        <w:t xml:space="preserve"> the statement—I just notice what it describes.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result? I stop fixating on words. I use them lightly, as pointers, and I feel free.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Incorrect Engagement</w:t>
      </w:r>
      <w:r>
        <w:rPr/>
        <w:t>: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take the statement and </w:t>
      </w:r>
      <w:r>
        <w:rPr>
          <w:rStyle w:val="Emphasis"/>
        </w:rPr>
        <w:t>examine it</w:t>
      </w:r>
      <w:r>
        <w:rPr/>
        <w:t xml:space="preserve">: </w:t>
      </w:r>
      <w:r>
        <w:rPr>
          <w:rStyle w:val="Emphasis"/>
        </w:rPr>
        <w:t>"Is this true? Can I really not believe in anything?"</w:t>
      </w:r>
      <w:r>
        <w:rPr/>
        <w:t xml:space="preserve">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Now I’m stuck in a loop of doubt, because the statement itself becomes an object of belief.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Fix</w:t>
      </w:r>
      <w:r>
        <w:rPr/>
        <w:t>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Step 1</w:t>
      </w:r>
      <w:r>
        <w:rPr/>
        <w:t xml:space="preserve">: Use the phrase as a tool to </w:t>
      </w:r>
      <w:r>
        <w:rPr>
          <w:rStyle w:val="Emphasis"/>
        </w:rPr>
        <w:t>see</w:t>
      </w:r>
      <w:r>
        <w:rPr/>
        <w:t xml:space="preserve"> my experience.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Step 2</w:t>
      </w:r>
      <w:r>
        <w:rPr/>
        <w:t xml:space="preserve">: When I catch myself analyzing the phrase, </w:t>
      </w:r>
      <w:r>
        <w:rPr>
          <w:rStyle w:val="Emphasis"/>
        </w:rPr>
        <w:t>stop</w:t>
      </w:r>
      <w:r>
        <w:rPr/>
        <w:t xml:space="preserve">. Remind myself: </w:t>
      </w:r>
      <w:r>
        <w:rPr>
          <w:rStyle w:val="Emphasis"/>
        </w:rPr>
        <w:t>"This is just a pointer. Look at what it’s pointing to."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Step 3</w:t>
      </w:r>
      <w:r>
        <w:rPr/>
        <w:t xml:space="preserve">: Trust that the "correct" mode is self-sustaining. If I stay in it, the urge to analyze fades.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Practical Applications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Reading My Own Notes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Old Habit</w:t>
      </w:r>
      <w:r>
        <w:rPr/>
        <w:t xml:space="preserve">: Reread my "guide" and try to </w:t>
      </w:r>
      <w:r>
        <w:rPr>
          <w:rStyle w:val="Emphasis"/>
        </w:rPr>
        <w:t>reconstruct</w:t>
      </w:r>
      <w:r>
        <w:rPr/>
        <w:t xml:space="preserve"> what I meant by analyzing the words.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New Habit</w:t>
      </w:r>
      <w:r>
        <w:rPr/>
        <w:t xml:space="preserve">: Skim the words, let them </w:t>
      </w:r>
      <w:r>
        <w:rPr>
          <w:rStyle w:val="Emphasis"/>
        </w:rPr>
        <w:t>trigger</w:t>
      </w:r>
      <w:r>
        <w:rPr/>
        <w:t xml:space="preserve"> the memory of the experience they described, and move on.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Verifying Ideas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Old Habit</w:t>
      </w:r>
      <w:r>
        <w:rPr/>
        <w:t xml:space="preserve">: "Prove" a statement by dissecting it.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New Habit</w:t>
      </w:r>
      <w:r>
        <w:rPr/>
        <w:t xml:space="preserve">: Ask: </w:t>
      </w:r>
      <w:r>
        <w:rPr>
          <w:rStyle w:val="Emphasis"/>
        </w:rPr>
        <w:t>"Does this point to something I’ve actually observed? If yes, it’s useful. If not, discard it."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Avoiding the "Why" Trap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question </w:t>
      </w:r>
      <w:r>
        <w:rPr>
          <w:rStyle w:val="Emphasis"/>
        </w:rPr>
        <w:t>"Why should I do this?"</w:t>
      </w:r>
      <w:r>
        <w:rPr/>
        <w:t xml:space="preserve"> is dangerous because it demands </w:t>
      </w:r>
      <w:r>
        <w:rPr>
          <w:rStyle w:val="Emphasis"/>
        </w:rPr>
        <w:t>belief</w:t>
      </w:r>
      <w:r>
        <w:rPr/>
        <w:t xml:space="preserve"> in an answer. But there’s no "why"—there’s only </w:t>
      </w:r>
      <w:r>
        <w:rPr>
          <w:rStyle w:val="Emphasis"/>
        </w:rPr>
        <w:t>"Does this work?"</w:t>
      </w:r>
      <w:r>
        <w:rPr/>
        <w:t xml:space="preserve">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If focusing on </w:t>
      </w:r>
      <w:r>
        <w:rPr>
          <w:rStyle w:val="Emphasis"/>
        </w:rPr>
        <w:t>what words point to</w:t>
      </w:r>
      <w:r>
        <w:rPr/>
        <w:t xml:space="preserve"> leads to clarity, that’s enough. No further justification is needed.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Remaining Challenge</w:t>
      </w:r>
    </w:p>
    <w:p>
      <w:pPr>
        <w:pStyle w:val="BodyText"/>
        <w:bidi w:val="0"/>
        <w:jc w:val="start"/>
        <w:rPr/>
      </w:pPr>
      <w:r>
        <w:rPr/>
        <w:t xml:space="preserve">The hard part isn’t understanding this—it’s </w:t>
      </w:r>
      <w:r>
        <w:rPr>
          <w:rStyle w:val="Emphasis"/>
        </w:rPr>
        <w:t>staying</w:t>
      </w:r>
      <w:r>
        <w:rPr/>
        <w:t xml:space="preserve"> in the correct mode. My brain defaults to analyzing words because it feels like "work" or "rigor." But it’s a mirage. The real rigor is </w:t>
      </w:r>
      <w:r>
        <w:rPr>
          <w:rStyle w:val="Emphasis"/>
        </w:rPr>
        <w:t>discipline</w:t>
      </w:r>
      <w:r>
        <w:rPr/>
        <w:t xml:space="preserve">: catching myself when I slip and gently redirecting my attention to </w:t>
      </w:r>
      <w:r>
        <w:rPr>
          <w:rStyle w:val="Emphasis"/>
        </w:rPr>
        <w:t>what the words are pointing to</w:t>
      </w:r>
      <w:r>
        <w:rPr/>
        <w:t>.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</w:t>
      </w:r>
      <w:r>
        <w:rPr/>
        <w:t>:</w:t>
        <w:br/>
        <w:t xml:space="preserve">This isn’t about words at all. It’s about </w:t>
      </w:r>
      <w:r>
        <w:rPr>
          <w:rStyle w:val="Emphasis"/>
        </w:rPr>
        <w:t>trust</w:t>
      </w:r>
      <w:r>
        <w:rPr/>
        <w:t>—trusting my direct experience over abstract analysis. Words are just signposts. The landscape is what matters.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3">
    <w:name w:val="Символ нумерации"/>
    <w:qFormat/>
    <w:rPr/>
  </w:style>
  <w:style w:type="character" w:styleId="Emphasis">
    <w:name w:val="Emphasis"/>
    <w:qFormat/>
    <w:rPr>
      <w:i/>
      <w:iCs/>
    </w:rPr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8">
    <w:name w:val="Содержимое таблицы"/>
    <w:basedOn w:val="Normal"/>
    <w:qFormat/>
    <w:pPr>
      <w:widowControl w:val="false"/>
      <w:suppressLineNumbers/>
    </w:pPr>
    <w:rPr/>
  </w:style>
  <w:style w:type="paragraph" w:styleId="Style19">
    <w:name w:val="Заголовок таблицы"/>
    <w:basedOn w:val="Style18"/>
    <w:qFormat/>
    <w:pPr>
      <w:suppressLineNumbers/>
      <w:jc w:val="center"/>
    </w:pPr>
    <w:rPr>
      <w:b/>
      <w:bCs/>
    </w:rPr>
  </w:style>
  <w:style w:type="paragraph" w:styleId="Style20">
    <w:name w:val="Блочная цитата"/>
    <w:basedOn w:val="Normal"/>
    <w:qFormat/>
    <w:pPr>
      <w:spacing w:before="0" w:after="283"/>
      <w:ind w:hanging="0" w:start="567" w:end="567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1199</Words>
  <Characters>5663</Characters>
  <CharactersWithSpaces>6763</CharactersWithSpaces>
  <Paragraphs>66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2026-03-24T07:42:47Z</dcterms:created>
  <dc:creator/>
  <dc:description/>
  <dc:language>ru-RU</dc:language>
  <cp:lastModifiedBy/>
  <dcterms:modified xsi:type="dcterms:W3CDTF">2026-03-24T07:42:48Z</dcterms:modified>
  <cp:revision>2</cp:revision>
  <dc:subject/>
  <dc:title>Calibri</dc:title>
</cp:coreProperties>
</file>